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ageBreakBefore w:val="false"/>
        <w:jc w:val="center"/>
        <w:rPr>
          <w:b/>
          <w:b/>
          <w:sz w:val="24"/>
          <w:szCs w:val="24"/>
        </w:rPr>
      </w:pPr>
      <w:r>
        <w:rPr/>
        <w:drawing>
          <wp:inline distT="0" distB="0" distL="0" distR="0">
            <wp:extent cx="687705" cy="805815"/>
            <wp:effectExtent l="0" t="0" r="0" b="0"/>
            <wp:docPr id="1" name="image1.jp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719" t="-1285" r="-2719" b="-1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1"/>
        <w:pageBreakBefore w:val="false"/>
        <w:jc w:val="center"/>
        <w:rPr>
          <w:b/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PREFEITURA DE SÃO BORJA</w:t>
      </w:r>
    </w:p>
    <w:p>
      <w:pPr>
        <w:pStyle w:val="Normal1"/>
        <w:pageBreakBefore w:val="false"/>
        <w:jc w:val="center"/>
        <w:rPr>
          <w:b/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PALÁCIO JOÃO GOULART</w:t>
      </w:r>
    </w:p>
    <w:p>
      <w:pPr>
        <w:pStyle w:val="Normal1"/>
        <w:pageBreakBefore w:val="false"/>
        <w:jc w:val="center"/>
        <w:rPr>
          <w:rFonts w:ascii="Verdana" w:hAnsi="Verdana" w:eastAsia="Verdana" w:cs="Verdana"/>
          <w:b w:val="false"/>
          <w:b w:val="false"/>
          <w:i/>
          <w:i/>
          <w:color w:val="000000"/>
          <w:sz w:val="18"/>
          <w:szCs w:val="18"/>
        </w:rPr>
      </w:pPr>
      <w:r>
        <w:rPr>
          <w:rFonts w:eastAsia="Verdana" w:cs="Verdana" w:ascii="Verdana" w:hAnsi="Verdana"/>
          <w:b w:val="false"/>
          <w:i/>
          <w:color w:val="000000"/>
          <w:sz w:val="18"/>
          <w:szCs w:val="18"/>
        </w:rPr>
        <w:t>Secretaria Municipal de Educação</w:t>
      </w:r>
    </w:p>
    <w:p>
      <w:pPr>
        <w:pStyle w:val="Normal1"/>
        <w:pageBreakBefore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pageBreakBefore w:val="false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pageBreakBefore w:val="false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Memo nº 40</w:t>
      </w:r>
      <w:r>
        <w:rPr>
          <w:rFonts w:eastAsia="Times New Roman" w:cs="Times New Roman" w:ascii="Times New Roman" w:hAnsi="Times New Roman"/>
        </w:rPr>
        <w:t>/2024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- SMEd                                                            </w:t>
      </w:r>
      <w:r>
        <w:rPr>
          <w:rFonts w:eastAsia="Times New Roman" w:cs="Times New Roman" w:ascii="Times New Roman" w:hAnsi="Times New Roman"/>
        </w:rPr>
        <w:t xml:space="preserve">   São Borja, 17 de Janeiro de 2024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1"/>
        <w:pageBreakBefore w:val="false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Da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: Secretaria Municipal de Educação </w:t>
      </w:r>
    </w:p>
    <w:p>
      <w:pPr>
        <w:pStyle w:val="Normal1"/>
        <w:pageBreakBefore w:val="false"/>
        <w:jc w:val="both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Para: SMPOP – Secretaria Municipal de Planejamento Orçamento e Projetos</w:t>
      </w:r>
    </w:p>
    <w:p>
      <w:pPr>
        <w:pStyle w:val="Normal1"/>
        <w:pageBreakBefore w:val="false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Assunto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: Abertura de </w:t>
      </w:r>
      <w:r>
        <w:rPr>
          <w:rFonts w:eastAsia="Times New Roman" w:cs="Times New Roman" w:ascii="Times New Roman" w:hAnsi="Times New Roman"/>
        </w:rPr>
        <w:t>Chamada Pública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para </w:t>
      </w:r>
      <w:r>
        <w:rPr>
          <w:rFonts w:eastAsia="Times New Roman" w:cs="Times New Roman" w:ascii="Times New Roman" w:hAnsi="Times New Roman"/>
        </w:rPr>
        <w:t>aquisição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de gêneros </w:t>
      </w:r>
      <w:r>
        <w:rPr>
          <w:rFonts w:eastAsia="Times New Roman" w:cs="Times New Roman" w:ascii="Times New Roman" w:hAnsi="Times New Roman"/>
        </w:rPr>
        <w:t>para a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alimentação escolar ori</w:t>
      </w:r>
      <w:r>
        <w:rPr>
          <w:rFonts w:eastAsia="Times New Roman" w:cs="Times New Roman" w:ascii="Times New Roman" w:hAnsi="Times New Roman"/>
        </w:rPr>
        <w:t>undos da Agricultura Familiar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1"/>
        <w:pageBreakBefore w:val="false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800000"/>
          <w:sz w:val="24"/>
          <w:szCs w:val="24"/>
        </w:rPr>
      </w:r>
    </w:p>
    <w:p>
      <w:pPr>
        <w:pStyle w:val="Normal1"/>
        <w:pageBreakBefore w:val="false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                         </w:t>
      </w:r>
    </w:p>
    <w:p>
      <w:pPr>
        <w:pStyle w:val="Normal1"/>
        <w:tabs>
          <w:tab w:val="clear" w:pos="720"/>
          <w:tab w:val="center" w:pos="4819" w:leader="none"/>
          <w:tab w:val="right" w:pos="9638" w:leader="none"/>
        </w:tabs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Prezado Secretário,</w:t>
      </w:r>
    </w:p>
    <w:p>
      <w:pPr>
        <w:pStyle w:val="Normal1"/>
        <w:tabs>
          <w:tab w:val="clear" w:pos="720"/>
          <w:tab w:val="center" w:pos="4819" w:leader="none"/>
          <w:tab w:val="right" w:pos="9638" w:leader="none"/>
        </w:tabs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1"/>
        <w:tabs>
          <w:tab w:val="clear" w:pos="720"/>
          <w:tab w:val="center" w:pos="4819" w:leader="none"/>
          <w:tab w:val="right" w:pos="9638" w:leader="none"/>
        </w:tabs>
        <w:ind w:firstLine="1701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1"/>
        <w:tabs>
          <w:tab w:val="clear" w:pos="720"/>
          <w:tab w:val="center" w:pos="4819" w:leader="none"/>
          <w:tab w:val="right" w:pos="9638" w:leader="none"/>
        </w:tabs>
        <w:ind w:firstLine="1701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Vimos solicitar a abertura de processo de chamada pública para aquisição de gêneros alimentícios oriundos das Agriculturas Familiares destinados para a Alimentação Escolar Municipal do Ensino Fundamental, Educação Infantil (Creche e Pré-Escola ), EJA .</w:t>
      </w:r>
    </w:p>
    <w:p>
      <w:pPr>
        <w:pStyle w:val="Normal1"/>
        <w:tabs>
          <w:tab w:val="clear" w:pos="720"/>
          <w:tab w:val="center" w:pos="4819" w:leader="none"/>
          <w:tab w:val="right" w:pos="9638" w:leader="none"/>
        </w:tabs>
        <w:ind w:firstLine="1701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A fim de fundamentar a chamada segue incluso a este memorando o Termo de Referência Nº 01/2024.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firstLine="1701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 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ab/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ab/>
        <w:t xml:space="preserve">  Atenciosamente,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João Carlos Reolon </w:t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Secretária Municipal de Educação </w:t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Decreto nº 16.950/2017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819" w:leader="none"/>
          <w:tab w:val="right" w:pos="9638" w:leader="none"/>
        </w:tabs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  <w:r>
        <w:br w:type="page"/>
      </w:r>
    </w:p>
    <w:p>
      <w:pPr>
        <w:pStyle w:val="Normal1"/>
        <w:keepNext w:val="false"/>
        <w:keepLines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u w:val="none"/>
          <w:shd w:fill="auto" w:val="clear"/>
          <w:vertAlign w:val="baseline"/>
        </w:rPr>
        <w:t>TERMO DE REFERÊNCIA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u w:val="none"/>
          <w:shd w:fill="auto" w:val="clear"/>
          <w:vertAlign w:val="baseline"/>
        </w:rPr>
        <w:t xml:space="preserve">Nº </w:t>
      </w:r>
      <w:r>
        <w:rPr>
          <w:rFonts w:eastAsia="Times New Roman" w:cs="Times New Roman" w:ascii="Times New Roman" w:hAnsi="Times New Roman"/>
          <w:b/>
        </w:rPr>
        <w:t>01/2024</w:t>
      </w:r>
    </w:p>
    <w:tbl>
      <w:tblPr>
        <w:tblStyle w:val="Table1"/>
        <w:tblW w:w="9620" w:type="dxa"/>
        <w:jc w:val="left"/>
        <w:tblInd w:w="-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620"/>
      </w:tblGrid>
      <w:tr>
        <w:trPr/>
        <w:tc>
          <w:tcPr>
            <w:tcW w:w="9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smallCaps/>
              </w:rPr>
            </w:pPr>
            <w:r>
              <w:rPr>
                <w:rFonts w:eastAsia="Times New Roman" w:cs="Times New Roman" w:ascii="Times New Roman" w:hAnsi="Times New Roman"/>
                <w:b/>
                <w:smallCaps/>
              </w:rPr>
              <w:t>1. JUSTIFICATIVA DA NECESSIDADE DA CONTRATAÇÃO:</w:t>
            </w:r>
          </w:p>
        </w:tc>
      </w:tr>
      <w:tr>
        <w:trPr>
          <w:trHeight w:val="1245" w:hRule="atLeast"/>
        </w:trPr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570" w:leader="none"/>
                <w:tab w:val="left" w:pos="735" w:leader="none"/>
              </w:tabs>
              <w:spacing w:lineRule="auto" w:line="240" w:before="0" w:after="120"/>
              <w:ind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 xml:space="preserve">Objetivando o cumprimento da lei e buscando a qualidade dos alimentos oferecidos na Alimentação Escolar, necessita o credenciamento dos fornecedores para chamada pública para aquisição de gêneros alimentícios oriundos da </w:t>
            </w:r>
            <w:r>
              <w:rPr>
                <w:rFonts w:eastAsia="Times New Roman" w:cs="Times New Roman" w:ascii="Times New Roman" w:hAnsi="Times New Roman"/>
                <w:b/>
              </w:rPr>
              <w:t>Agricultura Familiar</w:t>
            </w:r>
            <w:r>
              <w:rPr>
                <w:rFonts w:eastAsia="Times New Roman" w:cs="Times New Roman" w:ascii="Times New Roman" w:hAnsi="Times New Roman"/>
              </w:rPr>
              <w:t xml:space="preserve"> do Município de São Borja/RS.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smallCaps/>
              </w:rPr>
            </w:pPr>
            <w:r>
              <w:rPr>
                <w:rFonts w:eastAsia="Times New Roman" w:cs="Times New Roman" w:ascii="Times New Roman" w:hAnsi="Times New Roman"/>
                <w:b/>
                <w:smallCaps/>
              </w:rPr>
              <w:t>2. CARACTERIZAÇÃO DO OBJETO: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</w:rPr>
              <w:t>Chamada pública para gêneros alimentícios a serem distribuídos nas Escolas Municipais de Ensino Fundamental, Educação Infantil, EJA e Filantrópicas.</w:t>
            </w:r>
          </w:p>
        </w:tc>
      </w:tr>
      <w:tr>
        <w:trPr/>
        <w:tc>
          <w:tcPr>
            <w:tcW w:w="9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3. DEFINIÇÃO E DESCRIÇÃO TÉCNICA DO OBJETO: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</w:rPr>
              <w:t>Conforme especificações e quantidades em anexo.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widowControl w:val="false"/>
              <w:ind w:left="5" w:right="5" w:hanging="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4. ORÇAMENTO DETALHADO:</w:t>
            </w:r>
          </w:p>
        </w:tc>
      </w:tr>
      <w:tr>
        <w:trPr>
          <w:trHeight w:val="482" w:hRule="atLeast"/>
        </w:trPr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</w:rPr>
              <w:t>Conforme especificações e quantidades em anexo.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widowControl w:val="false"/>
              <w:ind w:left="5" w:right="5" w:hanging="5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5. DOS PRAZOS DE ENTREGA DOS PRODUTOS: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>O cronograma de entrega será disponibilizado após a assinatura do contrato com antecedência mínima de 7</w:t>
            </w:r>
            <w:r>
              <w:rPr>
                <w:rFonts w:eastAsia="Times New Roman" w:cs="Times New Roman" w:ascii="Times New Roman" w:hAnsi="Times New Roman"/>
                <w:b/>
              </w:rPr>
              <w:t xml:space="preserve"> (sete) dias da data prevista para iniciar a distribuição</w:t>
            </w:r>
            <w:r>
              <w:rPr>
                <w:rFonts w:eastAsia="Times New Roman" w:cs="Times New Roman" w:ascii="Times New Roman" w:hAnsi="Times New Roman"/>
              </w:rPr>
              <w:t>. O cronograma de entrega poderá sofrer ajustes e modificações ao longo do ano.</w:t>
            </w:r>
          </w:p>
          <w:p>
            <w:pPr>
              <w:pStyle w:val="Normal1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 xml:space="preserve">No ato das entregas, quando o produto não corresponder ao exigido, será devolvido a qualquer tempo acompanhado de notificação do problema e deverá substituir o produto conforme necessidade da unidade, sem qualquer ônus para a instituição contratante; 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widowControl w:val="false"/>
              <w:ind w:left="5" w:right="5" w:hanging="5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6. DA FORMA DE ENTREGA: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>A entrega dos gêneros alimentícios acontecerá de acordo com as datas previstas no cronograma de entrega em anexo, com previsão de início em Abril de 2023 a Setembro de 2023.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widowControl w:val="false"/>
              <w:ind w:left="5" w:right="5" w:hanging="5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7. DO CONTROLE DE QUALIDADE E SUBSTITUIÇÃO DE PRODUTOS DURANTE A VIGÊNCIA DO CONTRATO (PERÍODO DE ENTREGA):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A equipe da alimentação escolar estará acompanhada da Nutricionista (Responsável Técnico) e terá o direito de recusar o recebimento do (s) produto (s) quando este (s) não se encontrar (em) dentro das condições estabelecidas no anexo, quando serão observados os seguintes critérios:</w:t>
            </w:r>
          </w:p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a)</w:t>
            </w:r>
            <w:r>
              <w:rPr>
                <w:rFonts w:eastAsia="Times New Roman" w:cs="Times New Roman" w:ascii="Times New Roman" w:hAnsi="Times New Roman"/>
              </w:rPr>
              <w:t xml:space="preserve"> Os produtos que, eventualmente, for reprovado, neste caso, a sua distribuição e seu pagamento serão condicionados a substituição pelo fornecedor direto nas escolas, e seu fornecimento deverá ser suspenso caso não esteja conforme e que comprometa a sua qualidade até que as pendências existentes sejam sanadas;</w:t>
            </w:r>
          </w:p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b)</w:t>
            </w:r>
            <w:r>
              <w:rPr>
                <w:rFonts w:eastAsia="Times New Roman" w:cs="Times New Roman" w:ascii="Times New Roman" w:hAnsi="Times New Roman"/>
              </w:rPr>
              <w:t xml:space="preserve"> Quando houver a substituição do produto será liberado para distribuição e para as demais providências relativas a liquidação;</w:t>
            </w:r>
          </w:p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c)</w:t>
            </w:r>
            <w:r>
              <w:rPr>
                <w:rFonts w:eastAsia="Times New Roman" w:cs="Times New Roman" w:ascii="Times New Roman" w:hAnsi="Times New Roman"/>
              </w:rPr>
              <w:t xml:space="preserve"> As despesas decorrentes de problemas relativos ao comprimento da qualidade do produto, ficarão por conta do fornecedor, que deverá recolher e substituir os produtos nos locais indicados pelo Setor Alimentação Escolar – SMEd no prazo de 02 (dois) dias úteis a contar da reprovação;</w:t>
            </w:r>
          </w:p>
          <w:p>
            <w:pPr>
              <w:pStyle w:val="Normal1"/>
              <w:widowControl w:val="false"/>
              <w:ind w:left="-25" w:right="5" w:firstLine="61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9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widowControl w:val="false"/>
              <w:ind w:left="-55" w:right="-5" w:firstLine="70"/>
              <w:jc w:val="center"/>
              <w:rPr>
                <w:rFonts w:ascii="Times New Roman" w:hAnsi="Times New Roman" w:eastAsia="Times New Roman" w:cs="Times New Roman"/>
                <w:b/>
                <w:b/>
                <w:smallCaps/>
              </w:rPr>
            </w:pPr>
            <w:r>
              <w:rPr>
                <w:rFonts w:eastAsia="Times New Roman" w:cs="Times New Roman" w:ascii="Times New Roman" w:hAnsi="Times New Roman"/>
                <w:b/>
                <w:smallCaps/>
              </w:rPr>
              <w:t>8. DAS RESPONSABILIDADES DO (S) CONTRATADOS:</w:t>
            </w:r>
          </w:p>
        </w:tc>
      </w:tr>
      <w:tr>
        <w:trPr/>
        <w:tc>
          <w:tcPr>
            <w:tcW w:w="96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5" w:right="-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>O fornecedor, que aderir ao processo licitatório está ciente de todas as exigências legais especificadas para alimentação escolar:</w:t>
            </w:r>
          </w:p>
          <w:p>
            <w:pPr>
              <w:pStyle w:val="Normal1"/>
              <w:widowControl w:val="false"/>
              <w:ind w:left="5" w:right="-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1"/>
              <w:widowControl w:val="false"/>
              <w:ind w:left="1080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1.</w:t>
            </w:r>
            <w:r>
              <w:rPr>
                <w:rFonts w:eastAsia="Times New Roman" w:cs="Times New Roman" w:ascii="Times New Roman" w:hAnsi="Times New Roman"/>
              </w:rPr>
              <w:t xml:space="preserve"> O fornecedor que aderir a licitação se compromete a fornecer os gêneros alimentícios de forma contínua; de acordo com padrões de identidade e qualidade estabelecidos na legislação federal vigentes sobre alimentos; em atendimento às especificações técnicas elaboradas pelo Setor Alimentação Escolar – SMEd; e nas datas previstas no cronograma da entrega.</w:t>
            </w:r>
          </w:p>
          <w:p>
            <w:pPr>
              <w:pStyle w:val="Normal1"/>
              <w:widowControl w:val="false"/>
              <w:ind w:left="1080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2.</w:t>
            </w:r>
            <w:r>
              <w:rPr>
                <w:rFonts w:eastAsia="Times New Roman" w:cs="Times New Roman" w:ascii="Times New Roman" w:hAnsi="Times New Roman"/>
              </w:rPr>
              <w:t xml:space="preserve"> Comunicar, por escrito, ao Setor Alimentação Escolar – SMEd, qualquer fato extraordinário ou anormal que ocorrer na execução do objeto contratado. </w:t>
            </w:r>
          </w:p>
          <w:p>
            <w:pPr>
              <w:pStyle w:val="Normal1"/>
              <w:widowControl w:val="false"/>
              <w:ind w:left="1080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3.</w:t>
            </w:r>
            <w:r>
              <w:rPr>
                <w:rFonts w:eastAsia="Times New Roman" w:cs="Times New Roman" w:ascii="Times New Roman" w:hAnsi="Times New Roman"/>
              </w:rPr>
              <w:t xml:space="preserve"> Conforme a avaliação do técnico responsável, será acordado que determinados produtos deverão ser entregues em embalagens ou caixas para entrega fornecidas pelo fornecedor, com intuito de facilitar a distribuição e preservar a qualidade do alimento. </w:t>
            </w:r>
          </w:p>
          <w:p>
            <w:pPr>
              <w:pStyle w:val="Normal1"/>
              <w:widowControl w:val="false"/>
              <w:ind w:left="1080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4.</w:t>
            </w:r>
            <w:r>
              <w:rPr>
                <w:rFonts w:eastAsia="Times New Roman" w:cs="Times New Roman" w:ascii="Times New Roman" w:hAnsi="Times New Roman"/>
              </w:rPr>
              <w:t xml:space="preserve"> É de exclusiva responsabilidade do fornecedor o ressarcimento de danos causados à contratante e suas Instituições Educacionais ou a Terceiros, decorrentes de sua culpa ou dolo na execução do contrato, não excluindo ou reduzindo esta responsabilidade a fiscalização. </w:t>
            </w:r>
          </w:p>
        </w:tc>
      </w:tr>
      <w:tr>
        <w:trPr>
          <w:trHeight w:val="1188" w:hRule="atLeast"/>
        </w:trPr>
        <w:tc>
          <w:tcPr>
            <w:tcW w:w="9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hd w:val="clear" w:fill="C0C0C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9. DO INÍCIO E TÉRMINO DA ENTREGA:</w:t>
            </w:r>
          </w:p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>A entrega dos gêneros alimentícios acontecerá de acordo com as datas previstas no cronograma de entrega, a ser definido pelo Setor Alimentação Escolar – SMEd, com previsão de início em Abril de 2023 a Setembro de 2023.</w:t>
            </w:r>
          </w:p>
        </w:tc>
      </w:tr>
    </w:tbl>
    <w:p>
      <w:pPr>
        <w:pStyle w:val="Normal1"/>
        <w:pageBreakBefore w:val="false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tbl>
      <w:tblPr>
        <w:tblStyle w:val="Table2"/>
        <w:tblW w:w="9638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C0C0C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  <w:t>10. GARANTIA DE RESERVA ORÇAMENTÁRIA, COM INDICAÇÃO DA RESPECTIVA RUBRICA: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C0C0C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singl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single"/>
                <w:shd w:fill="auto" w:val="clear"/>
                <w:vertAlign w:val="baseline"/>
              </w:rPr>
            </w:r>
          </w:p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u w:val="single"/>
              </w:rPr>
              <w:t>12.02.12.365.0130.2246.3339030000000.1552.0000 41393-3 GÊNEROS ALIMENTAÇÃO</w:t>
            </w:r>
          </w:p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u w:val="single"/>
              </w:rPr>
              <w:t>12.02.12.361.0130.2247.3339030000000.1552.0000 41394-1 GÊNEROS ALIMENTAÇÃO</w:t>
            </w:r>
          </w:p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  <w:u w:val="single"/>
              </w:rPr>
            </w:pPr>
            <w:r>
              <w:rPr>
                <w:rFonts w:eastAsia="Times New Roman" w:cs="Times New Roman" w:ascii="Times New Roman" w:hAnsi="Times New Roman"/>
                <w:u w:val="single"/>
              </w:rPr>
              <w:t>12.02.12.366.0130.2248.3339030000000.1552.0000 41397-6 GÊNEROS ALIMENTAÇÃO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singl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singl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u w:val="none"/>
          <w:shd w:fill="auto" w:val="clear"/>
          <w:vertAlign w:val="baseline"/>
        </w:rPr>
      </w:r>
    </w:p>
    <w:tbl>
      <w:tblPr>
        <w:tblStyle w:val="Table3"/>
        <w:tblW w:w="9638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hd w:val="clear" w:fill="C0C0C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11</w:t>
            </w:r>
            <w:r>
              <w:rPr>
                <w:rFonts w:eastAsia="Times New Roman" w:cs="Times New Roman" w:ascii="Times New Roman" w:hAnsi="Times New Roman"/>
                <w:b/>
              </w:rPr>
              <w:t xml:space="preserve">. CRONOGRAMA FÍSICO- FINANCEIRO DE DESEMBOLSO: </w:t>
            </w:r>
          </w:p>
        </w:tc>
      </w:tr>
      <w:tr>
        <w:trPr/>
        <w:tc>
          <w:tcPr>
            <w:tcW w:w="96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>De acordo com critérios das Secretarias Municipais de Planejamento, Orçamento e Projeto e da Fazenda.</w:t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u w:val="none"/>
          <w:shd w:fill="auto" w:val="clear"/>
          <w:vertAlign w:val="baseline"/>
        </w:rPr>
      </w:r>
    </w:p>
    <w:tbl>
      <w:tblPr>
        <w:tblStyle w:val="Table4"/>
        <w:tblW w:w="9638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C0C0C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  <w:t>12. GESTOR DO CONTRATO NA SMEd</w:t>
            </w:r>
          </w:p>
        </w:tc>
      </w:tr>
      <w:tr>
        <w:trPr/>
        <w:tc>
          <w:tcPr>
            <w:tcW w:w="96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  <w:p>
            <w:pPr>
              <w:pStyle w:val="Normal1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OSCAR GIOVANI MARTINS ROSA</w:t>
            </w:r>
          </w:p>
          <w:p>
            <w:pPr>
              <w:pStyle w:val="Normal1"/>
              <w:widowControl w:val="false"/>
              <w:spacing w:lineRule="auto" w:line="240" w:before="0" w:after="12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>Coordenador Administrativo da SMEd - Decreto 20.169/2023</w:t>
            </w:r>
          </w:p>
        </w:tc>
      </w:tr>
    </w:tbl>
    <w:p>
      <w:pPr>
        <w:pStyle w:val="Normal1"/>
        <w:pageBreakBefore w:val="false"/>
        <w:jc w:val="left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tbl>
      <w:tblPr>
        <w:tblStyle w:val="Table5"/>
        <w:tblW w:w="9675" w:type="dxa"/>
        <w:jc w:val="left"/>
        <w:tblInd w:w="-5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675"/>
      </w:tblGrid>
      <w:tr>
        <w:trPr/>
        <w:tc>
          <w:tcPr>
            <w:tcW w:w="9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widowControl w:val="false"/>
              <w:shd w:val="clear" w:fill="C0C0C0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</w:rPr>
              <w:t>13. SECRETÁRIO DA  SMEd</w:t>
            </w:r>
          </w:p>
        </w:tc>
      </w:tr>
      <w:tr>
        <w:trPr/>
        <w:tc>
          <w:tcPr>
            <w:tcW w:w="967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left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João Carlos Reolon</w:t>
            </w:r>
          </w:p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Secretaria Mun. de Educação</w:t>
            </w:r>
          </w:p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</w:rPr>
              <w:t>Decreto nº 16.950/2017</w:t>
            </w:r>
          </w:p>
        </w:tc>
      </w:tr>
    </w:tbl>
    <w:p>
      <w:pPr>
        <w:pStyle w:val="Normal1"/>
        <w:pageBreakBefore w:val="false"/>
        <w:jc w:val="left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left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left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left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left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ESPECIFICAÇÕES, QUANTIDADES E CRONOGRAMA DE ENTREGA DOS GÊNEROS</w:t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tbl>
      <w:tblPr>
        <w:tblStyle w:val="Table6"/>
        <w:tblW w:w="10695" w:type="dxa"/>
        <w:jc w:val="left"/>
        <w:tblInd w:w="-5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70"/>
        <w:gridCol w:w="4439"/>
        <w:gridCol w:w="1125"/>
        <w:gridCol w:w="1321"/>
        <w:gridCol w:w="1619"/>
        <w:gridCol w:w="1620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  <w:t>Item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  <w:t>Descrição dos gêneros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  <w:t>Unidade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Valor unitário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  <w:t>Cronograma de Entrega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  <w:t>Quantidade estimada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1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ALFACE LISA OU CRESPA –</w:t>
            </w:r>
            <w:r>
              <w:rPr>
                <w:rFonts w:eastAsia="Times New Roman" w:cs="Times New Roman" w:ascii="Times New Roman" w:hAnsi="Times New Roman"/>
              </w:rPr>
              <w:t xml:space="preserve"> Classificação/ características gerais: constituída de alface de ótima qualidade, sem defeitos, com folhas verdes, sem traços de descoloração turgescente, intactas, firmes e bem desenvolvidas. Deverão apresentar coloração e tamanhos uniformes e típicos da variedade, não serão permitidos defeitos nas verduras que afetem sua coloração e a sua aparência, estar livre de enfermidades e insetos, não estar danificada por qualquer lesão de origem física ou mecânica que afete a aparência.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Unidade (uni)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R$ 4,40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2.120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2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BETERRABA - </w:t>
            </w:r>
            <w:r>
              <w:rPr>
                <w:rFonts w:eastAsia="Times New Roman" w:cs="Times New Roman" w:ascii="Times New Roman" w:hAnsi="Times New Roman"/>
              </w:rPr>
              <w:t>Classificação/ características gerais: deverá ser procedente de especies vegetais genuínos e sãos, ser frescos ter atingido grau máximo no tamanho, aroma e cor da espécie e variedade, estar livre de enfermidades, insetos e sujidades, não estar danificado por qualquer lesão de origem física ou mecânica que afete sua aparência. Não serão permitidos rachaduras, perfurações e cortes na casca.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Quilogramas (Kg)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R$ 6,17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2.700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3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BRÓCOLIS - </w:t>
            </w:r>
            <w:r>
              <w:rPr>
                <w:rFonts w:eastAsia="Times New Roman" w:cs="Times New Roman" w:ascii="Times New Roman" w:hAnsi="Times New Roman"/>
              </w:rPr>
              <w:t>novo, de primeira qualidade, flores sãs, sem rupturas, acondicionado em embalagem resistente e transparente, com etiqueta de pesagem  e prazo de validade semanal.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Unidade (uni)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R$ 6,00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1.300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4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CENOURA ESPECIAL - </w:t>
            </w:r>
            <w:r>
              <w:rPr>
                <w:rFonts w:eastAsia="Times New Roman" w:cs="Times New Roman" w:ascii="Times New Roman" w:hAnsi="Times New Roman"/>
              </w:rPr>
              <w:t>Lisa, sem folhas, tamanho médio, nova, de primeira qualidade, com polpa intacta e limpa, com coloração e tamanho uniformes, sem brotos, rachaduras ou cortes na casca, sem manchas, machucaduras, bolores, sujidades ou outros defeitos que possam alterar sua aparência e qualidade. De colheita recentes.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Quilogramas (Kg)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R$ 6,50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3.000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5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CHUCHU –</w:t>
            </w:r>
            <w:r>
              <w:rPr>
                <w:rFonts w:eastAsia="Times New Roman" w:cs="Times New Roman" w:ascii="Times New Roman" w:hAnsi="Times New Roman"/>
              </w:rPr>
              <w:t xml:space="preserve"> Classificação/ características gerais: deverá ser procedente de espécimes vegetais genuínos e sãos, ser frescos ter atingido grau máximo no tamanho, aroma e cor da espécie e variedade, estar livre de enfermidades, insetos e sujidades, não estar danificado por qualquer lesão de origem física ou mecânica que afete sua aparência. Não serão permitidos rachaduras, perfurações e cortes. A polpa deverá ser intacta e limpa.</w:t>
            </w:r>
          </w:p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Quilogramas (Kg)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R$ 8,50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750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6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COUVE-FLOR - </w:t>
            </w:r>
            <w:r>
              <w:rPr>
                <w:rFonts w:eastAsia="Times New Roman" w:cs="Times New Roman" w:ascii="Times New Roman" w:hAnsi="Times New Roman"/>
              </w:rPr>
              <w:t>Aparência fresca e sã, ótima qualidade, compacto, firme de coloração uniforme, aroma, cor e sabor típico da espécie, em perfeito estado de desenvolvimento. Não serão permitidos danos que lhe alterem a conformação e aparência. Isento de: sujidade, insetos parasitas, larvas, rachaduras, cortes e perfurações. Peso e tamanho padrão.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Unidade (uni)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R$ 7,50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700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7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COUVE FOLHA - </w:t>
            </w:r>
            <w:r>
              <w:rPr>
                <w:rFonts w:eastAsia="Times New Roman" w:cs="Times New Roman" w:ascii="Times New Roman" w:hAnsi="Times New Roman"/>
              </w:rPr>
              <w:t>de  1ª qualidade, tamanho médio, talo verde, inteiro, coloração uniforme (cor verde escuro), sem manchas, firme e intacta. Isenta de material terroso, livre de sujidades, parasitas e larvas, sem danos físicos.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Maço (Mç)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R$ 3,76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1.500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8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 xml:space="preserve">LARANJA - </w:t>
            </w:r>
            <w:r>
              <w:rPr>
                <w:rFonts w:eastAsia="Times New Roman" w:cs="Times New Roman" w:ascii="Times New Roman" w:hAnsi="Times New Roman"/>
              </w:rPr>
              <w:t>Classificação/ características gerais: deverá ser procedentes de espécies vegetais genuínos e sãos, ser frescos, ter atingido o grau máximo no tamanho, aroma e cor da espécie e variedade, apresentar grau máximo de maturação, tal que lhes permita suportar  a manipulação, transporte e conservação em condições adequadas para o consumo, estar livre de enfermidades, insetos e sujidades, não estar danificado por qualquer lesão de origem física ou mecânica que afete sua aparência, a polpa e o pedúnculo quando houver, deverão se apresentar intactos e firmes. Não serão permitidos manchas ou defeitos na casca.</w:t>
            </w:r>
          </w:p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Quilogramas (Kg)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R$ 6,67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10.100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9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REPOLHO VERDE –</w:t>
            </w:r>
            <w:r>
              <w:rPr>
                <w:rFonts w:eastAsia="Times New Roman" w:cs="Times New Roman" w:ascii="Times New Roman" w:hAnsi="Times New Roman"/>
              </w:rPr>
              <w:t xml:space="preserve"> Limpo, redondo, peso base 1,5 a 2 kg.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Quilogramas (Kg)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R$ 5,25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1.800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 w:ascii="Times New Roman" w:hAnsi="Times New Roman"/>
              </w:rPr>
              <w:t>10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TEMPERO VERDE –</w:t>
            </w:r>
            <w:r>
              <w:rPr>
                <w:rFonts w:eastAsia="Times New Roman" w:cs="Times New Roman" w:ascii="Times New Roman" w:hAnsi="Times New Roman"/>
              </w:rPr>
              <w:t xml:space="preserve"> (salsa e cebolinha) classificação/características gerais:  constituída de cheiro verde de ótima qualidade, sem defeitos, com folhas verdes, sem traços de descoloração, turgescente, intactas, firmes e bem desenvolvidas. Deverão apresentar coloração e tamanho uniformes e típicos da variedade. Não serão permitidos defeitos nas verduras que afetem sua coloração e a sua aparência, estar livre de enfermidades e insetos, não estar danificada por qualquer lesão de origem física ou mecânica que afete a aparência.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Maço (Mç)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R$ 4,00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3.000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11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MORANGA –</w:t>
            </w:r>
            <w:r>
              <w:rPr>
                <w:rFonts w:eastAsia="Times New Roman" w:cs="Times New Roman" w:ascii="Times New Roman" w:hAnsi="Times New Roman"/>
              </w:rPr>
              <w:t xml:space="preserve"> Classificação/características gerais: deverá ser procedente de espécies vegetais genuínos e sãos, ser frescos, ter atingido o grau máximo no tamanho, aroma e cor da espécie e variedade, estar livre de enfermidades, sujidades , isentos e resíduos de fertilizantes. Não estar danificada por qualquer lesão de origem física ou mecânica que afete a sua aparência. Não serão permitidos rachaduras, perfurações e cortes. 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Quilogramas (Kg)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R$ 4,16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Entrega parcial conforme pedido pelo setor da Alimentação Escolar SMEd no Departamento de Materiais de segunda a sexta-feira das 08h às 09h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1.100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both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ind w:left="-25" w:right="5" w:hanging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</w:tbl>
    <w:p>
      <w:pPr>
        <w:pStyle w:val="Normal1"/>
        <w:pageBreakBefore w:val="false"/>
        <w:jc w:val="left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Eduardo Bonotto</w:t>
      </w:r>
    </w:p>
    <w:p>
      <w:pPr>
        <w:pStyle w:val="Normal1"/>
        <w:pageBreakBefore w:val="false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>Prefeito Municipal de São Borja</w: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238" w:top="911" w:footer="238" w:bottom="75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pageBreakBefore w:val="false"/>
      <w:spacing w:lineRule="auto" w:line="360"/>
      <w:ind w:left="0" w:right="0" w:hanging="0"/>
      <w:jc w:val="center"/>
      <w:rPr>
        <w:b w:val="false"/>
        <w:b w:val="false"/>
        <w:i/>
        <w:i/>
        <w:sz w:val="20"/>
        <w:szCs w:val="20"/>
      </w:rPr>
    </w:pPr>
    <w:r>
      <w:rPr>
        <w:b w:val="false"/>
        <w:i/>
        <w:sz w:val="20"/>
        <w:szCs w:val="20"/>
      </w:rPr>
      <w:t>“</w:t>
    </w:r>
    <w:r>
      <w:rPr>
        <w:b/>
        <w:i/>
        <w:sz w:val="20"/>
        <w:szCs w:val="20"/>
      </w:rPr>
      <w:t>SÃO BORJA</w:t>
    </w:r>
    <w:r>
      <w:rPr>
        <w:b w:val="false"/>
        <w:i/>
        <w:sz w:val="20"/>
        <w:szCs w:val="20"/>
      </w:rPr>
      <w:t xml:space="preserve"> – Terra dos Presidentes”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pageBreakBefore w:val="false"/>
      <w:jc w:val="left"/>
      <w:rPr>
        <w:b w:val="false"/>
        <w:b w:val="false"/>
        <w:i/>
        <w:i/>
        <w:sz w:val="18"/>
        <w:szCs w:val="18"/>
      </w:rPr>
    </w:pPr>
    <w:r>
      <w:rPr>
        <w:b w:val="false"/>
        <w:i/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83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pageBreakBefore w:val="false"/>
      <w:spacing w:lineRule="auto" w:line="240" w:before="240" w:after="120"/>
    </w:pPr>
    <w:rPr>
      <w:rFonts w:ascii="Liberation Serif" w:hAnsi="Liberation Serif" w:eastAsia="Liberation Serif" w:cs="Liberation Serif"/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pageBreakBefore w:val="false"/>
      <w:ind w:left="576" w:right="0" w:hanging="576"/>
      <w:jc w:val="both"/>
    </w:pPr>
    <w:rPr>
      <w:b/>
      <w:caps w:val="false"/>
      <w:smallCaps w:val="false"/>
    </w:rPr>
  </w:style>
  <w:style w:type="paragraph" w:styleId="Ttulo3">
    <w:name w:val="Heading 3"/>
    <w:basedOn w:val="Normal1"/>
    <w:next w:val="Normal1"/>
    <w:qFormat/>
    <w:pPr>
      <w:keepNext w:val="true"/>
      <w:pageBreakBefore w:val="false"/>
      <w:spacing w:lineRule="auto" w:line="240" w:before="140" w:after="120"/>
      <w:ind w:left="720" w:hanging="720"/>
    </w:pPr>
    <w:rPr>
      <w:rFonts w:ascii="Liberation Sans" w:hAnsi="Liberation Sans" w:eastAsia="Liberation Sans" w:cs="Liberation Sans"/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pageBreakBefore w:val="false"/>
      <w:spacing w:lineRule="auto" w:line="240"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Subttulo">
    <w:name w:val="Subtitle"/>
    <w:basedOn w:val="Normal1"/>
    <w:next w:val="Normal1"/>
    <w:qFormat/>
    <w:pPr>
      <w:keepNext w:val="true"/>
      <w:pageBreakBefore w:val="false"/>
      <w:spacing w:lineRule="auto" w:line="240" w:before="240" w:after="120"/>
      <w:jc w:val="center"/>
    </w:pPr>
    <w:rPr>
      <w:rFonts w:ascii="Liberation Sans" w:hAnsi="Liberation Sans" w:eastAsia="Liberation Sans" w:cs="Liberation Sans"/>
      <w:i/>
      <w:sz w:val="28"/>
      <w:szCs w:val="2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6</Pages>
  <Words>1719</Words>
  <Characters>9891</Characters>
  <CharactersWithSpaces>11628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cp:revision>0</cp:revision>
  <dc:subject/>
  <dc:title/>
</cp:coreProperties>
</file>